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7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8F0B9A" w:rsidRPr="008F0B9A" w:rsidTr="008F0B9A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noProof/>
                      <w:sz w:val="21"/>
                      <w:szCs w:val="21"/>
                    </w:rPr>
                    <w:drawing>
                      <wp:inline distT="0" distB="0" distL="0" distR="0" wp14:anchorId="25C2F483" wp14:editId="432B1F21">
                        <wp:extent cx="952500" cy="1038225"/>
                        <wp:effectExtent l="0" t="0" r="0" b="9525"/>
                        <wp:docPr id="1" name="รูปภาพ 1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ประกาศองค์การบริหารส่วนตำบลวังหิน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ประกวดราคาจ้างก่อสร้างโครงการปรับปรุงซ่อมแซมผิวจราจรถนนลาดยางแบบ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นกรีต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รหัสทางหลวงท้องถิ่น 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นศ.ถ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.๑๖๒-๐๒ สาย 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นศ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.๔๐๕๙ แยก ทล.๔๑๕๑ (กม.ที่ ๓๐+๒๐๐)-บ้านวังหิน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กม.ที่ ๓๐+๒๐๐) - บ้านวังหิน (ช่วง กม. ๐+๐๐๐ - กม. ๐+๘๕๘) หมู่ที่ ๓ ตำบลวังหิน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8F0B9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e-bidding)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......................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...................</w:t>
                  </w:r>
                </w:p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องค์การบริหารส่วนตำบลวังหิน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ประกวดราคาจ้างก่อสร้างโครงการปรับปรุงซ่อมแซมผิวจราจรถนนลาดยางแบบ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แอสฟัลท์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ติ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กคอ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นกรีต รหัสทางหลวงท้องถิ่น 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นศ.ถ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.๑๖๒-๐๒ สาย 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นศ</w:t>
                  </w:r>
                  <w:proofErr w:type="spellEnd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.๔๐๕๙ แยก ทล.๔๑๕๑ (กม.ที่ ๓๐+๒๐๐)-บ้านวังหิน (กม.ที่ ๓๐+๒๐๐)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บ้านวังหิน (ช่วง กม. ๐+๐๐๐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กม. ๐+๘๕๘) หมู่ที่ ๓ ตำบลวังหิน ด้วยวิธีประกวดราคาอิเล็กทรอนิกส์ (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e-bidding)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๙๖๓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๐๐๐.๐๐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(หนึ่งล้านเก้าแสนหกหมื่นสามพันบาทถ้วน)</w:t>
                  </w: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1"/>
              <w:gridCol w:w="37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  <w:t>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๙๘๑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๕๐๐.๐๐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(เก้าแสนแปดหมื่นหนึ่งพันห้าร้อยบาทถ้วน)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      </w:r>
                </w:p>
                <w:p w:rsid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2827CE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lastRenderedPageBreak/>
                    <w:t xml:space="preserve">                                                             -2-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            </w:r>
                </w:p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๑๑.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พฤษภาคม ๒๕๖๒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ระหว่างเวลา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๐๘.๓๐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๑๖.๓๐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๑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๓๐ เมษายน ๒๕๖๒ ถึงวันที่ ๑๐ พฤษภาคม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www.wanghin.go.th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หรือสอบถามทางโทรศัพท์หมายเลข ๐๒-๑๐๗๐๘๕๕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๐๘๑-๔๗๗๕๒๙๖ ในวันและเวลาราชการ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8F0B9A" w:rsidRPr="008F0B9A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๓๐ เมษายน พ.ศ. ๒๕๖๒</w:t>
                        </w:r>
                      </w:p>
                    </w:tc>
                  </w:tr>
                </w:tbl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8F0B9A" w:rsidRPr="008F0B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8F0B9A" w:rsidRPr="008F0B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3769B6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>ทบ  รัตนคช</w:t>
                        </w:r>
                        <w:r w:rsidR="008F0B9A"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นายทบ</w:t>
                        </w: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รัต</w:t>
                        </w:r>
                        <w:proofErr w:type="spellStart"/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นคช</w:t>
                        </w:r>
                        <w:proofErr w:type="spellEnd"/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นายกองค์การบริหารส่วนตำบลวังหิน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F0B9A" w:rsidRPr="008F0B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F0B9A" w:rsidRPr="008F0B9A" w:rsidRDefault="008F0B9A" w:rsidP="008F0B9A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8F0B9A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> </w:t>
                  </w:r>
                </w:p>
              </w:tc>
            </w:tr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8F0B9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ได้ตั้งแต่วันที่ซื้อเอกสารจนถึงวันเสนอราคา</w:t>
                  </w: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8F0B9A" w:rsidRPr="008F0B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0B9A" w:rsidRPr="008F0B9A" w:rsidRDefault="008F0B9A" w:rsidP="008F0B9A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</w:tr>
          </w:tbl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8F0B9A" w:rsidRPr="008F0B9A" w:rsidTr="008F0B9A">
        <w:trPr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F0B9A" w:rsidRPr="008F0B9A" w:rsidRDefault="008F0B9A" w:rsidP="008F0B9A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8F0B9A">
              <w:rPr>
                <w:rFonts w:ascii="TH SarabunIT๙" w:eastAsia="Times New Roman" w:hAnsi="TH SarabunIT๙" w:cs="TH SarabunIT๙"/>
                <w:sz w:val="21"/>
                <w:szCs w:val="21"/>
              </w:rPr>
              <w:lastRenderedPageBreak/>
              <w:t> </w:t>
            </w:r>
          </w:p>
        </w:tc>
      </w:tr>
    </w:tbl>
    <w:p w:rsidR="00C70C66" w:rsidRDefault="00C70C66" w:rsidP="008F0B9A">
      <w:pPr>
        <w:shd w:val="clear" w:color="auto" w:fill="FFFFFF" w:themeFill="background1"/>
        <w:rPr>
          <w:rFonts w:ascii="TH SarabunIT๙" w:hAnsi="TH SarabunIT๙" w:cs="TH SarabunIT๙"/>
        </w:rPr>
      </w:pPr>
    </w:p>
    <w:tbl>
      <w:tblPr>
        <w:tblW w:w="289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3"/>
        <w:gridCol w:w="16"/>
        <w:gridCol w:w="16"/>
      </w:tblGrid>
      <w:tr w:rsidR="00EB6B23" w:rsidRPr="00DE2A0E" w:rsidTr="002C73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6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3"/>
            </w:tblGrid>
            <w:tr w:rsidR="00EB6B23" w:rsidRPr="00DE2A0E" w:rsidTr="002C7367">
              <w:trPr>
                <w:tblCellSpacing w:w="0" w:type="dxa"/>
                <w:jc w:val="center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7"/>
                      <w:szCs w:val="27"/>
                    </w:rPr>
                  </w:pPr>
                  <w:r w:rsidRPr="00DE2A0E">
                    <w:rPr>
                      <w:rFonts w:ascii="TH SarabunIT๙" w:eastAsia="Times New Roman" w:hAnsi="TH SarabunIT๙" w:cs="TH SarabunIT๙"/>
                      <w:noProof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6F8CAE93" wp14:editId="0312410E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2A0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เอกสารประกวดราคาจ้างก่อสร้างด้วยการประกวดราคาอิเล็กทรอนิกส์ 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๑/๒๕๖๒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45"/>
                        </w:tblGrid>
                        <w:tr w:rsidR="00EB6B23" w:rsidRPr="00DE2A0E" w:rsidTr="002C73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6B23" w:rsidRDefault="00EB6B23" w:rsidP="002C7367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การจ้างก่อสร้างโครงการปรับปรุงซ่อมแซมผิวจราจรถนนลาดยางแบบ</w:t>
                              </w:r>
                              <w:proofErr w:type="spellStart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แอสฟัลท์</w:t>
                              </w:r>
                              <w:proofErr w:type="spellEnd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กคอ</w:t>
                              </w:r>
                              <w:proofErr w:type="spellEnd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นกรีต รหัสทางหลวงท้องถิ่น </w:t>
                              </w:r>
                              <w:proofErr w:type="spellStart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นศ.ถ</w:t>
                              </w:r>
                              <w:proofErr w:type="spellEnd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.๑๖๒-๐๒ สาย </w:t>
                              </w:r>
                              <w:proofErr w:type="spellStart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นศ</w:t>
                              </w:r>
                              <w:proofErr w:type="spellEnd"/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.๔๐๕๙ แยก ทล.๔๑๕๑ (กม.ที่ ๓๐+๒๐๐)-บ้านวังหิน (กม.ที่ ๓๐+๒๐๐)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EB6B23" w:rsidRPr="00DE2A0E" w:rsidRDefault="00EB6B23" w:rsidP="002C7367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21"/>
                                  <w:szCs w:val="21"/>
                                </w:rPr>
                              </w:pP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บ้านวังหิน (ช่วง กม. ๐+๐๐๐ - กม. ๐+๘๕๘)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หมู่ที่ ๓ ตำบลวังหิน</w:t>
                              </w:r>
                            </w:p>
                          </w:tc>
                        </w:tr>
                        <w:tr w:rsidR="00EB6B23" w:rsidRPr="00DE2A0E" w:rsidTr="002C736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6B23" w:rsidRPr="00DE2A0E" w:rsidRDefault="00EB6B23" w:rsidP="002C7367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21"/>
                                  <w:szCs w:val="21"/>
                                </w:rPr>
                              </w:pP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ตามประกาศ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DE2A0E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องค์การบริหารส่วนตำบลวังหิน</w:t>
                              </w:r>
                            </w:p>
                          </w:tc>
                        </w:tr>
                      </w:tbl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๓๐ เมษายน ๒๕๖๒</w:t>
                        </w:r>
                      </w:p>
                      <w:p w:rsidR="00EB6B23" w:rsidRPr="00736185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………………………………………………..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องค์การบริหารส่วนตำบลวังหิน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"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องค์การบริหารส่วนตำบล" มีความประสงค์จะ ประกวดราคาจ้างก่อสร้าง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โครงการปรับปรุงซ่อมแซมผิวจราจ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รถนนลาดยางแบบ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แอสฟัลท์</w:t>
                        </w:r>
                        <w:proofErr w:type="spellEnd"/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ติ</w:t>
                        </w:r>
                        <w:proofErr w:type="spellStart"/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กคอ</w:t>
                        </w:r>
                        <w:proofErr w:type="spellEnd"/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นกรีต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รหัสทางหลวงท้องถิ่น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นศ.ถ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.๑๖๒-๐๒ สาย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นศ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.๔๐๕๙ แยก ทล.๔๑๕๑ (กม.ที่ ๓๐+๒๐๐)-บ้านวังหิน (กม.ที่ ๓๐+๒๐๐)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บ้าน</w:t>
                        </w:r>
                      </w:p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วังหิน (ช่วง กม. ๐+๐๐๐ </w:t>
                        </w:r>
                        <w:r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-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กม. ๐+๘๕๘) หมู่ที่ ๓ ตำบลวังหิน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รหัสทางหลวงท้องถิ่น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นศ.ถ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.๑๖๒-๐๒ สาย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นศ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.๔๐๕๙ แยก ทล.๔๑๕๑ (กม.ที่ ๓๐+๒๐๐)-บ้านวังหิน (กม.ที่ ๓๐+๒๐๐) - บ้านวังหิน (ช่วง กม. ๐+๐๐๐ - กม. </w:t>
                        </w:r>
                      </w:p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๐+๘๕๘) หมู่ที่ 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 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e-bidding)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7"/>
                    <w:gridCol w:w="3214"/>
                    <w:gridCol w:w="3214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8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สัญญาจ้างก่อสร้าง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9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10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2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4" w:tgtFrame="_blank" w:history="1">
                          <w:r w:rsidRPr="00DE2A0E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๑.๘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BOQ (Bill of Quantities)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.................................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ฯลฯ.................................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5"/>
                    <w:gridCol w:w="3212"/>
                    <w:gridCol w:w="3198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๒.๑๐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๙๘๑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,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๕๐๐.๐๐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(เก้าแสนแปดหมื่นหนึ่งพันห้าร้อยบาทถ้วน)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3196"/>
                    <w:gridCol w:w="3099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สำเนาสัญญาจ้าง ปรากฏตามหนังสือรับรองผลงาน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(๖)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บัญชีรายการก่อสร้าง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หรือใบแจ้งปริมาณงานและราคา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๔.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lastRenderedPageBreak/>
            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นับถัดจากวันลงนามในสัญญาจ้างหรือจากวันที่ได้รับหนังสือแจ้งจาก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๑๓ พฤษภาคม ๒๕๖๒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736185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PDF File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Upload)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www.gprocurement.go.th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3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องค์การบริหารส่วนตำบลจะพิจารณาตัดสินโดยใช้หลักเกณฑ์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องค์การบริหารส่วนตำบลจะพิจารณาจาก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lastRenderedPageBreak/>
                          <w:t>สมบูรณ์ หากคำชี้แจงไม่เป็นที่รับฟังได้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๖.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๗.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เป็นจำนวนเงินในอัตราร้อยละ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๑๐๐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๑๐.๐๐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๘.๑ จะกำหนดค่าปรับเป็นรายวันเป็นจำนวนเงินตายตัวในอัตราร้อยละ๐.๒๕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๙.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lastRenderedPageBreak/>
                          <w:t>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๑๐.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ได้มาจากเงินงบประมาณประจำปี พ.ศ. ๒๕๖๒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การลงนามในสัญญาจะกระทำได้ต่อเมื่อ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องค์การบริหารส่วนตำบลได้รับอนุมัติเงินค่าก่อสร้างจากเงินงบประมาณประจำปี พ.ศ. ๒๕๖๒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นาวี ดังนี้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๑๐.๓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๑๐.๔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๑๐.๕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๑๐.๖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</w:p>
                      <w:p w:rsidR="00EB6B23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นร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 ๐๒๐๓/ว ๑๐๙ ลงวันที่ ๒๔ สิงหาคม ๒๕๓๒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สูตรการปรับราคา (สูตรค่า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K) 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ในข้อ ๑.๕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ผู้เสนอราคาจะต้องมีและใช้ผู้มีวุฒิบัตรระดับ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๑๒.๑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proofErr w:type="spellStart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. ขึ้นไป สาขาช่างก่อสร้าง/โยธา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๑๔.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องค์การบริหารส่วนตำบลวังหิน</w:t>
                        </w:r>
                      </w:p>
                    </w:tc>
                  </w:tr>
                  <w:tr w:rsidR="00EB6B23" w:rsidRPr="00DE2A0E" w:rsidTr="002C736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:rsidR="00EB6B23" w:rsidRPr="00DE2A0E" w:rsidRDefault="00EB6B23" w:rsidP="002C7367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E2A0E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๓๐ เมษายน ๒๕๖๒</w:t>
                        </w:r>
                      </w:p>
                    </w:tc>
                  </w:tr>
                </w:tbl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7"/>
                      <w:szCs w:val="27"/>
                    </w:rPr>
                  </w:pPr>
                </w:p>
              </w:tc>
            </w:tr>
            <w:tr w:rsidR="00EB6B23" w:rsidRPr="00DE2A0E" w:rsidTr="002C7367">
              <w:trPr>
                <w:tblCellSpacing w:w="0" w:type="dxa"/>
                <w:jc w:val="center"/>
              </w:trPr>
              <w:tc>
                <w:tcPr>
                  <w:tcW w:w="9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6B23" w:rsidRPr="00DE2A0E" w:rsidRDefault="00EB6B23" w:rsidP="002C736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7"/>
                      <w:szCs w:val="27"/>
                    </w:rPr>
                  </w:pPr>
                </w:p>
              </w:tc>
            </w:tr>
          </w:tbl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EB6B23" w:rsidRPr="00DE2A0E" w:rsidTr="002C73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EB6B23" w:rsidRPr="00DE2A0E" w:rsidTr="002C73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  <w:tr w:rsidR="00EB6B23" w:rsidRPr="00DE2A0E" w:rsidTr="002C73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B23" w:rsidRPr="00DE2A0E" w:rsidRDefault="00EB6B23" w:rsidP="002C73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</w:tbl>
    <w:p w:rsidR="00EB6B23" w:rsidRPr="00DE2A0E" w:rsidRDefault="00EB6B23" w:rsidP="00EB6B23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B6B23" w:rsidRPr="008F0B9A" w:rsidRDefault="00EB6B23" w:rsidP="008F0B9A">
      <w:pPr>
        <w:shd w:val="clear" w:color="auto" w:fill="FFFFFF" w:themeFill="background1"/>
        <w:rPr>
          <w:rFonts w:ascii="TH SarabunIT๙" w:hAnsi="TH SarabunIT๙" w:cs="TH SarabunIT๙"/>
        </w:rPr>
      </w:pPr>
      <w:bookmarkStart w:id="0" w:name="_GoBack"/>
      <w:bookmarkEnd w:id="0"/>
    </w:p>
    <w:sectPr w:rsidR="00EB6B23" w:rsidRPr="008F0B9A" w:rsidSect="000F63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A"/>
    <w:rsid w:val="000F63EA"/>
    <w:rsid w:val="002827CE"/>
    <w:rsid w:val="003769B6"/>
    <w:rsid w:val="008F0B9A"/>
    <w:rsid w:val="00C70C66"/>
    <w:rsid w:val="00E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B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0B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0B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B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0B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0B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2019-04-29T04:31:00Z</dcterms:created>
  <dcterms:modified xsi:type="dcterms:W3CDTF">2019-04-30T07:46:00Z</dcterms:modified>
</cp:coreProperties>
</file>